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9E" w:rsidRPr="00A95878" w:rsidRDefault="00A95878" w:rsidP="00A9587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95878">
        <w:rPr>
          <w:rFonts w:ascii="Sylfaen" w:hAnsi="Sylfaen"/>
          <w:sz w:val="24"/>
          <w:szCs w:val="24"/>
          <w:lang w:val="ka-GE"/>
        </w:rPr>
        <w:t>გვესაჭიროება 8 წვერიანი</w:t>
      </w:r>
      <w:r w:rsidR="005C6082">
        <w:rPr>
          <w:rFonts w:ascii="Sylfaen" w:hAnsi="Sylfaen"/>
          <w:sz w:val="24"/>
          <w:szCs w:val="24"/>
        </w:rPr>
        <w:t xml:space="preserve"> </w:t>
      </w:r>
      <w:r w:rsidR="005C6082">
        <w:rPr>
          <w:rFonts w:ascii="Sylfaen" w:hAnsi="Sylfaen"/>
          <w:sz w:val="24"/>
          <w:szCs w:val="24"/>
          <w:lang w:val="ka-GE"/>
        </w:rPr>
        <w:t>არმირებული</w:t>
      </w:r>
      <w:r w:rsidRPr="00A95878">
        <w:rPr>
          <w:rFonts w:ascii="Sylfaen" w:hAnsi="Sylfaen"/>
          <w:sz w:val="24"/>
          <w:szCs w:val="24"/>
          <w:lang w:val="ka-GE"/>
        </w:rPr>
        <w:t xml:space="preserve"> ოპტიკური ბოჭკოვანი კაბელის განთავსება.</w:t>
      </w:r>
    </w:p>
    <w:p w:rsidR="00A95878" w:rsidRPr="00A95878" w:rsidRDefault="00A95878" w:rsidP="00A9587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95878">
        <w:rPr>
          <w:rFonts w:ascii="Sylfaen" w:hAnsi="Sylfaen"/>
          <w:sz w:val="24"/>
          <w:szCs w:val="24"/>
          <w:lang w:val="ka-GE"/>
        </w:rPr>
        <w:t xml:space="preserve">კაბელი </w:t>
      </w:r>
      <w:r>
        <w:rPr>
          <w:rFonts w:ascii="Sylfaen" w:hAnsi="Sylfaen"/>
          <w:sz w:val="24"/>
          <w:szCs w:val="24"/>
          <w:lang w:val="ka-GE"/>
        </w:rPr>
        <w:t>უნდა</w:t>
      </w:r>
      <w:r w:rsidRPr="00A95878">
        <w:rPr>
          <w:rFonts w:ascii="Sylfaen" w:hAnsi="Sylfaen"/>
          <w:sz w:val="24"/>
          <w:szCs w:val="24"/>
          <w:lang w:val="ka-GE"/>
        </w:rPr>
        <w:t xml:space="preserve"> იყოს დაცული გარემო ზემოქმედებებისგან. კაბელი ძირითადად განთავსდება მიწის ზემოთ და გაყვება 0,4 კილოვოლტის ელექტრომომარაგების კაბელს</w:t>
      </w:r>
      <w:r w:rsidR="005C6082">
        <w:rPr>
          <w:rFonts w:ascii="Sylfaen" w:hAnsi="Sylfaen"/>
          <w:sz w:val="24"/>
          <w:szCs w:val="24"/>
          <w:lang w:val="ka-GE"/>
        </w:rPr>
        <w:t>,</w:t>
      </w:r>
      <w:r w:rsidR="00147879">
        <w:rPr>
          <w:rFonts w:ascii="Sylfaen" w:hAnsi="Sylfaen"/>
          <w:sz w:val="24"/>
          <w:szCs w:val="24"/>
          <w:lang w:val="ka-GE"/>
        </w:rPr>
        <w:t xml:space="preserve"> ხოლო მილსადენის მახლობლობაში </w:t>
      </w:r>
      <w:r w:rsidR="0062047F">
        <w:rPr>
          <w:rFonts w:ascii="Sylfaen" w:hAnsi="Sylfaen"/>
          <w:sz w:val="24"/>
          <w:szCs w:val="24"/>
          <w:lang w:val="ka-GE"/>
        </w:rPr>
        <w:t>სადაწ</w:t>
      </w:r>
      <w:r w:rsidR="00147879">
        <w:rPr>
          <w:rFonts w:ascii="Sylfaen" w:hAnsi="Sylfaen"/>
          <w:sz w:val="24"/>
          <w:szCs w:val="24"/>
          <w:lang w:val="ka-GE"/>
        </w:rPr>
        <w:t>ნეო მილსადენს.</w:t>
      </w:r>
      <w:r w:rsidRPr="00A95878">
        <w:rPr>
          <w:rFonts w:ascii="Sylfaen" w:hAnsi="Sylfaen"/>
          <w:sz w:val="24"/>
          <w:szCs w:val="24"/>
          <w:lang w:val="ka-GE"/>
        </w:rPr>
        <w:t xml:space="preserve"> ზოგიერთ ადგილებში</w:t>
      </w:r>
      <w:r w:rsidR="0062047F">
        <w:rPr>
          <w:rFonts w:ascii="Sylfaen" w:hAnsi="Sylfaen"/>
          <w:sz w:val="24"/>
          <w:szCs w:val="24"/>
          <w:lang w:val="ka-GE"/>
        </w:rPr>
        <w:t>, მაგალითად გზების გადაკვეთის ადგილებში,</w:t>
      </w:r>
      <w:r w:rsidRPr="00A95878">
        <w:rPr>
          <w:rFonts w:ascii="Sylfaen" w:hAnsi="Sylfaen"/>
          <w:sz w:val="24"/>
          <w:szCs w:val="24"/>
          <w:lang w:val="ka-GE"/>
        </w:rPr>
        <w:t xml:space="preserve"> საჭირო იქნება მიწისქვეშ განთავსება. </w:t>
      </w:r>
    </w:p>
    <w:p w:rsidR="00A95878" w:rsidRDefault="00A95878" w:rsidP="00A9587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</w:t>
      </w:r>
      <w:r w:rsidRPr="00A95878">
        <w:rPr>
          <w:rFonts w:ascii="Sylfaen" w:hAnsi="Sylfaen"/>
          <w:sz w:val="24"/>
          <w:szCs w:val="24"/>
          <w:lang w:val="ka-GE"/>
        </w:rPr>
        <w:t xml:space="preserve">აბელის დაბოლოებები უნდა შესრულდეს </w:t>
      </w:r>
      <w:r>
        <w:rPr>
          <w:rFonts w:ascii="Sylfaen" w:hAnsi="Sylfaen"/>
          <w:sz w:val="24"/>
          <w:szCs w:val="24"/>
          <w:lang w:val="ka-GE"/>
        </w:rPr>
        <w:t>თ</w:t>
      </w:r>
      <w:r w:rsidRPr="00A95878">
        <w:rPr>
          <w:rFonts w:ascii="Sylfaen" w:hAnsi="Sylfaen"/>
          <w:sz w:val="24"/>
          <w:szCs w:val="24"/>
          <w:lang w:val="ka-GE"/>
        </w:rPr>
        <w:t>ანამედროვე სტანდარტის მისაერთებლებით ოპტიკურ ელექტრულ გარდამქმნელებთან.</w:t>
      </w:r>
      <w:r w:rsidR="00147879">
        <w:rPr>
          <w:rFonts w:ascii="Sylfaen" w:hAnsi="Sylfaen"/>
          <w:sz w:val="24"/>
          <w:szCs w:val="24"/>
          <w:lang w:val="ka-GE"/>
        </w:rPr>
        <w:t xml:space="preserve"> </w:t>
      </w:r>
      <w:r w:rsidR="004E075C">
        <w:rPr>
          <w:rFonts w:ascii="Sylfaen" w:hAnsi="Sylfaen"/>
          <w:sz w:val="24"/>
          <w:szCs w:val="24"/>
          <w:lang w:val="ka-GE"/>
        </w:rPr>
        <w:t xml:space="preserve">ოპტიკურ ბოჭკოვანი კაბელის და </w:t>
      </w:r>
      <w:r w:rsidR="00147879">
        <w:rPr>
          <w:rFonts w:ascii="Sylfaen" w:hAnsi="Sylfaen"/>
          <w:sz w:val="24"/>
          <w:szCs w:val="24"/>
          <w:lang w:val="ka-GE"/>
        </w:rPr>
        <w:t>მისაერთებელი დაბოლოებების ტიპი და მახასიათებლები თანხმდება დამკვეთთან.</w:t>
      </w:r>
    </w:p>
    <w:p w:rsidR="00A95878" w:rsidRDefault="00A95878" w:rsidP="00A9587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კაბელი უნდა აკავშრებდეს ერთმანეთთან ჰესის</w:t>
      </w:r>
      <w:r w:rsidR="0014787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შენობას სათავე და სა</w:t>
      </w:r>
      <w:r w:rsidR="00B6260B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წნეო </w:t>
      </w:r>
      <w:r w:rsidR="00147879">
        <w:rPr>
          <w:rFonts w:ascii="Sylfaen" w:hAnsi="Sylfaen"/>
          <w:sz w:val="24"/>
          <w:szCs w:val="24"/>
          <w:lang w:val="ka-GE"/>
        </w:rPr>
        <w:t>ნაგებობებს</w:t>
      </w:r>
      <w:r>
        <w:rPr>
          <w:rFonts w:ascii="Sylfaen" w:hAnsi="Sylfaen"/>
          <w:sz w:val="24"/>
          <w:szCs w:val="24"/>
          <w:lang w:val="ka-GE"/>
        </w:rPr>
        <w:t xml:space="preserve">. კაბელის განთავსება საჭიროა </w:t>
      </w:r>
      <w:r w:rsidR="00147879">
        <w:rPr>
          <w:rFonts w:ascii="Sylfaen" w:hAnsi="Sylfaen"/>
          <w:sz w:val="24"/>
          <w:szCs w:val="24"/>
          <w:lang w:val="ka-GE"/>
        </w:rPr>
        <w:t>ორ</w:t>
      </w:r>
      <w:r w:rsidR="001640D6">
        <w:rPr>
          <w:rFonts w:ascii="Sylfaen" w:hAnsi="Sylfaen"/>
          <w:sz w:val="24"/>
          <w:szCs w:val="24"/>
          <w:lang w:val="ka-GE"/>
        </w:rPr>
        <w:t>ი ჰესისათვის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A95878" w:rsidRDefault="00A95878" w:rsidP="00A958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ოზურგეთის მუნიციპალითეტის სოფ. შემოქმედი ბჟუჟი ჰესი.</w:t>
      </w:r>
    </w:p>
    <w:p w:rsidR="00A95878" w:rsidRDefault="00A95878" w:rsidP="00A958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ამბროლაურის მუნიციპალიტეტი სოფ. სადმელი რაჭა ჰესი.</w:t>
      </w:r>
    </w:p>
    <w:p w:rsidR="00A95878" w:rsidRDefault="00A95878" w:rsidP="00A95878">
      <w:pPr>
        <w:spacing w:line="36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კაბელების </w:t>
      </w:r>
      <w:r w:rsidR="0073071D">
        <w:rPr>
          <w:rFonts w:ascii="Sylfaen" w:hAnsi="Sylfaen"/>
          <w:sz w:val="24"/>
          <w:szCs w:val="24"/>
          <w:lang w:val="ka-GE"/>
        </w:rPr>
        <w:t>განთ</w:t>
      </w:r>
      <w:r w:rsidR="00B6260B">
        <w:rPr>
          <w:rFonts w:ascii="Sylfaen" w:hAnsi="Sylfaen"/>
          <w:sz w:val="24"/>
          <w:szCs w:val="24"/>
          <w:lang w:val="ka-GE"/>
        </w:rPr>
        <w:t>ავსება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3071D">
        <w:rPr>
          <w:rFonts w:ascii="Sylfaen" w:hAnsi="Sylfaen"/>
          <w:sz w:val="24"/>
          <w:szCs w:val="24"/>
          <w:lang w:val="ka-GE"/>
        </w:rPr>
        <w:t xml:space="preserve">ბჟუჟი ჰესისთვის </w:t>
      </w:r>
      <w:r>
        <w:rPr>
          <w:rFonts w:ascii="Sylfaen" w:hAnsi="Sylfaen"/>
          <w:sz w:val="24"/>
          <w:szCs w:val="24"/>
          <w:lang w:val="ka-GE"/>
        </w:rPr>
        <w:t xml:space="preserve">მოცემულია </w:t>
      </w:r>
      <w:r w:rsidR="0073071D">
        <w:rPr>
          <w:rFonts w:ascii="Sylfaen" w:hAnsi="Sylfaen"/>
          <w:sz w:val="24"/>
          <w:szCs w:val="24"/>
          <w:lang w:val="ka-GE"/>
        </w:rPr>
        <w:t>სურათი 1-ზე.</w:t>
      </w:r>
    </w:p>
    <w:p w:rsidR="0073071D" w:rsidRPr="00A95878" w:rsidRDefault="0073071D" w:rsidP="007F67D5">
      <w:pPr>
        <w:spacing w:line="360" w:lineRule="auto"/>
        <w:ind w:left="360"/>
        <w:jc w:val="center"/>
        <w:rPr>
          <w:rFonts w:ascii="Sylfaen" w:hAnsi="Sylfaen"/>
          <w:sz w:val="24"/>
          <w:szCs w:val="24"/>
          <w:lang w:val="ka-GE"/>
        </w:rPr>
      </w:pPr>
      <w:r w:rsidRPr="0073071D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5943600" cy="3511038"/>
            <wp:effectExtent l="0" t="0" r="0" b="0"/>
            <wp:docPr id="1" name="Picture 1" descr="C:\Users\ILIA\Desktop\ბჟუჟ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A\Desktop\ბჟუჟი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1D" w:rsidRDefault="0073071D" w:rsidP="0073071D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სურათი. 1.</w:t>
      </w:r>
    </w:p>
    <w:p w:rsidR="00147879" w:rsidRDefault="00147879" w:rsidP="0073071D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147879" w:rsidRDefault="00147879" w:rsidP="0073071D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A95878" w:rsidRDefault="0073071D" w:rsidP="00A9587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ხოლო სურათი 2-ზე მოცემულია რაჭა ჰესზე განსათავსებელი </w:t>
      </w:r>
      <w:r w:rsidR="00B6260B">
        <w:rPr>
          <w:rFonts w:ascii="Sylfaen" w:hAnsi="Sylfaen"/>
          <w:sz w:val="24"/>
          <w:szCs w:val="24"/>
          <w:lang w:val="ka-GE"/>
        </w:rPr>
        <w:t>კაბელი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.</w:t>
      </w:r>
    </w:p>
    <w:p w:rsidR="0073071D" w:rsidRDefault="0073071D" w:rsidP="007F67D5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73071D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5943600" cy="3511038"/>
            <wp:effectExtent l="0" t="0" r="0" b="0"/>
            <wp:docPr id="2" name="Picture 2" descr="C:\Users\ILIA\Desktop\რაჭა რიცეულ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IA\Desktop\რაჭა რიცეულა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1D" w:rsidRDefault="0073071D" w:rsidP="0073071D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სურათი. 2.</w:t>
      </w:r>
    </w:p>
    <w:p w:rsidR="002851C3" w:rsidRDefault="002851C3" w:rsidP="007F67D5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კაბელების სავარაუდო სიგრძეები მისი </w:t>
      </w:r>
      <w:r w:rsidR="007F67D5">
        <w:rPr>
          <w:rFonts w:ascii="Sylfaen" w:hAnsi="Sylfaen"/>
          <w:sz w:val="24"/>
          <w:szCs w:val="24"/>
          <w:lang w:val="ka-GE"/>
        </w:rPr>
        <w:t>მიერთ</w:t>
      </w:r>
      <w:r>
        <w:rPr>
          <w:rFonts w:ascii="Sylfaen" w:hAnsi="Sylfaen"/>
          <w:sz w:val="24"/>
          <w:szCs w:val="24"/>
          <w:lang w:val="ka-GE"/>
        </w:rPr>
        <w:t>ების კოორდინატების ჩვენებით მოცემულია ცხრილში.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246"/>
        <w:gridCol w:w="2402"/>
        <w:gridCol w:w="1093"/>
        <w:gridCol w:w="2289"/>
      </w:tblGrid>
      <w:tr w:rsidR="002851C3" w:rsidRPr="00A0373E" w:rsidTr="002851C3">
        <w:tc>
          <w:tcPr>
            <w:tcW w:w="0" w:type="auto"/>
          </w:tcPr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ჰესის დასახელება</w:t>
            </w:r>
          </w:p>
        </w:tc>
        <w:tc>
          <w:tcPr>
            <w:tcW w:w="0" w:type="auto"/>
          </w:tcPr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საწყისი წერტილი</w:t>
            </w:r>
          </w:p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კოორდინატები</w:t>
            </w:r>
          </w:p>
        </w:tc>
        <w:tc>
          <w:tcPr>
            <w:tcW w:w="0" w:type="auto"/>
          </w:tcPr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საბოლოო წერტილი</w:t>
            </w:r>
          </w:p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კოორდინატები</w:t>
            </w:r>
          </w:p>
        </w:tc>
        <w:tc>
          <w:tcPr>
            <w:tcW w:w="0" w:type="auto"/>
          </w:tcPr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მანძილი</w:t>
            </w:r>
          </w:p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(მეტრი)</w:t>
            </w:r>
          </w:p>
        </w:tc>
        <w:tc>
          <w:tcPr>
            <w:tcW w:w="0" w:type="auto"/>
          </w:tcPr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შენიშვნა</w:t>
            </w:r>
          </w:p>
        </w:tc>
      </w:tr>
      <w:tr w:rsidR="002851C3" w:rsidRPr="00A0373E" w:rsidTr="002851C3">
        <w:tc>
          <w:tcPr>
            <w:tcW w:w="0" w:type="auto"/>
            <w:vMerge w:val="restart"/>
          </w:tcPr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ბჟუჟი ჰესი</w:t>
            </w:r>
          </w:p>
        </w:tc>
        <w:tc>
          <w:tcPr>
            <w:tcW w:w="0" w:type="auto"/>
          </w:tcPr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ჰესის შენობა</w:t>
            </w:r>
          </w:p>
          <w:p w:rsidR="002851C3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260127/4638404</w:t>
            </w:r>
          </w:p>
        </w:tc>
        <w:tc>
          <w:tcPr>
            <w:tcW w:w="0" w:type="auto"/>
          </w:tcPr>
          <w:p w:rsidR="002851C3" w:rsidRPr="00A0373E" w:rsidRDefault="00791B36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საწნეო</w:t>
            </w:r>
          </w:p>
          <w:p w:rsidR="00791B36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260624/4638230</w:t>
            </w:r>
          </w:p>
        </w:tc>
        <w:tc>
          <w:tcPr>
            <w:tcW w:w="0" w:type="auto"/>
          </w:tcPr>
          <w:p w:rsidR="002851C3" w:rsidRPr="00A0373E" w:rsidRDefault="00147879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850</w:t>
            </w:r>
          </w:p>
        </w:tc>
        <w:tc>
          <w:tcPr>
            <w:tcW w:w="0" w:type="auto"/>
          </w:tcPr>
          <w:p w:rsidR="002851C3" w:rsidRPr="00A0373E" w:rsidRDefault="002851C3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A0373E" w:rsidRPr="00A0373E" w:rsidTr="002851C3">
        <w:tc>
          <w:tcPr>
            <w:tcW w:w="0" w:type="auto"/>
            <w:vMerge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საწნეო</w:t>
            </w:r>
          </w:p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260624/4638230</w:t>
            </w:r>
          </w:p>
        </w:tc>
        <w:tc>
          <w:tcPr>
            <w:tcW w:w="0" w:type="auto"/>
          </w:tcPr>
          <w:p w:rsid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სათავე 1 (ბჟუჟი)</w:t>
            </w:r>
          </w:p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260883/4635527</w:t>
            </w:r>
          </w:p>
        </w:tc>
        <w:tc>
          <w:tcPr>
            <w:tcW w:w="0" w:type="auto"/>
          </w:tcPr>
          <w:p w:rsidR="00A0373E" w:rsidRPr="00A0373E" w:rsidRDefault="00147879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4000</w:t>
            </w: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A0373E" w:rsidRPr="00A0373E" w:rsidTr="002851C3">
        <w:tc>
          <w:tcPr>
            <w:tcW w:w="0" w:type="auto"/>
            <w:vMerge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საწნეო</w:t>
            </w:r>
          </w:p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260624/4638230</w:t>
            </w:r>
          </w:p>
        </w:tc>
        <w:tc>
          <w:tcPr>
            <w:tcW w:w="0" w:type="auto"/>
          </w:tcPr>
          <w:p w:rsid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სათავე 2 (კალოვა)</w:t>
            </w:r>
          </w:p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262368/4637756</w:t>
            </w:r>
          </w:p>
        </w:tc>
        <w:tc>
          <w:tcPr>
            <w:tcW w:w="0" w:type="auto"/>
          </w:tcPr>
          <w:p w:rsidR="00A0373E" w:rsidRPr="00A0373E" w:rsidRDefault="00147879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2600</w:t>
            </w: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A0373E" w:rsidRPr="00A0373E" w:rsidTr="002851C3">
        <w:tc>
          <w:tcPr>
            <w:tcW w:w="0" w:type="auto"/>
            <w:vMerge w:val="restart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რაჭა ჰესი</w:t>
            </w: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ჰესის შენობა</w:t>
            </w:r>
          </w:p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A0373E">
              <w:rPr>
                <w:rFonts w:ascii="Sylfaen" w:hAnsi="Sylfaen"/>
                <w:lang w:val="ka-GE"/>
              </w:rPr>
              <w:t>345033/4714862</w:t>
            </w:r>
          </w:p>
        </w:tc>
        <w:tc>
          <w:tcPr>
            <w:tcW w:w="0" w:type="auto"/>
          </w:tcPr>
          <w:p w:rsid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საწნეო</w:t>
            </w:r>
          </w:p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345369/4715598</w:t>
            </w:r>
          </w:p>
        </w:tc>
        <w:tc>
          <w:tcPr>
            <w:tcW w:w="0" w:type="auto"/>
          </w:tcPr>
          <w:p w:rsidR="00A0373E" w:rsidRPr="00A0373E" w:rsidRDefault="00147879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1150</w:t>
            </w: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A0373E" w:rsidRPr="00A0373E" w:rsidTr="002851C3">
        <w:tc>
          <w:tcPr>
            <w:tcW w:w="0" w:type="auto"/>
            <w:vMerge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0" w:type="auto"/>
          </w:tcPr>
          <w:p w:rsid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საწნეო</w:t>
            </w:r>
          </w:p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345369/4715598</w:t>
            </w:r>
          </w:p>
        </w:tc>
        <w:tc>
          <w:tcPr>
            <w:tcW w:w="0" w:type="auto"/>
          </w:tcPr>
          <w:p w:rsid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სათავე 1 (რიცეულა)</w:t>
            </w:r>
          </w:p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345901/4717266</w:t>
            </w:r>
          </w:p>
        </w:tc>
        <w:tc>
          <w:tcPr>
            <w:tcW w:w="0" w:type="auto"/>
          </w:tcPr>
          <w:p w:rsidR="00A0373E" w:rsidRPr="00A0373E" w:rsidRDefault="00147879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2500</w:t>
            </w: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A0373E" w:rsidRPr="00A0373E" w:rsidTr="002851C3">
        <w:tc>
          <w:tcPr>
            <w:tcW w:w="0" w:type="auto"/>
            <w:vMerge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0" w:type="auto"/>
          </w:tcPr>
          <w:p w:rsid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სათავე 1 (რიცეულა)</w:t>
            </w:r>
          </w:p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345901/4717266</w:t>
            </w:r>
          </w:p>
        </w:tc>
        <w:tc>
          <w:tcPr>
            <w:tcW w:w="0" w:type="auto"/>
          </w:tcPr>
          <w:p w:rsidR="00A0373E" w:rsidRDefault="00CD0192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სათავე 2 (ხედეთური)</w:t>
            </w:r>
          </w:p>
          <w:p w:rsidR="00CD0192" w:rsidRPr="00A0373E" w:rsidRDefault="00CD0192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345490/4716970</w:t>
            </w:r>
          </w:p>
        </w:tc>
        <w:tc>
          <w:tcPr>
            <w:tcW w:w="0" w:type="auto"/>
          </w:tcPr>
          <w:p w:rsidR="00A0373E" w:rsidRPr="00A0373E" w:rsidRDefault="00147879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610</w:t>
            </w: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A0373E" w:rsidRPr="00A0373E" w:rsidTr="002851C3"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ჯამური სიგრძე</w:t>
            </w: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0" w:type="auto"/>
          </w:tcPr>
          <w:p w:rsidR="00A0373E" w:rsidRPr="00A0373E" w:rsidRDefault="00A0373E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0" w:type="auto"/>
          </w:tcPr>
          <w:p w:rsidR="00A0373E" w:rsidRPr="00A0373E" w:rsidRDefault="00147879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11710</w:t>
            </w:r>
          </w:p>
        </w:tc>
        <w:tc>
          <w:tcPr>
            <w:tcW w:w="0" w:type="auto"/>
          </w:tcPr>
          <w:p w:rsidR="00147879" w:rsidRDefault="00147879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ცდომილება</w:t>
            </w:r>
          </w:p>
          <w:p w:rsidR="00A0373E" w:rsidRPr="00A0373E" w:rsidRDefault="00147879" w:rsidP="00A0373E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+50÷150 მეტრი</w:t>
            </w:r>
          </w:p>
        </w:tc>
      </w:tr>
    </w:tbl>
    <w:p w:rsidR="002851C3" w:rsidRDefault="002851C3" w:rsidP="002851C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E075C" w:rsidRDefault="009D196D" w:rsidP="002851C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ნახაზებზე მოცემულია ბჟუჟა და რაჭა ჰესების გეგმები. სადაც დეტალურადაა ნაჩვენები კაბელის განლაგების მარშუტი.</w:t>
      </w:r>
    </w:p>
    <w:sectPr w:rsidR="004E075C" w:rsidSect="007F6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6067"/>
    <w:multiLevelType w:val="hybridMultilevel"/>
    <w:tmpl w:val="C26C5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45"/>
    <w:rsid w:val="00147879"/>
    <w:rsid w:val="001640D6"/>
    <w:rsid w:val="002851C3"/>
    <w:rsid w:val="004E075C"/>
    <w:rsid w:val="005C6082"/>
    <w:rsid w:val="0062047F"/>
    <w:rsid w:val="0064009E"/>
    <w:rsid w:val="0073071D"/>
    <w:rsid w:val="00791B36"/>
    <w:rsid w:val="007F67D5"/>
    <w:rsid w:val="009D196D"/>
    <w:rsid w:val="00A0373E"/>
    <w:rsid w:val="00A95878"/>
    <w:rsid w:val="00B41145"/>
    <w:rsid w:val="00B6260B"/>
    <w:rsid w:val="00C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FB3E"/>
  <w15:chartTrackingRefBased/>
  <w15:docId w15:val="{F4F9D6D3-FBB3-42F4-BF46-75F752F4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78"/>
    <w:pPr>
      <w:ind w:left="720"/>
      <w:contextualSpacing/>
    </w:pPr>
  </w:style>
  <w:style w:type="table" w:styleId="TableGrid">
    <w:name w:val="Table Grid"/>
    <w:basedOn w:val="TableNormal"/>
    <w:uiPriority w:val="39"/>
    <w:rsid w:val="0028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Levan Tsiklauri</cp:lastModifiedBy>
  <cp:revision>11</cp:revision>
  <dcterms:created xsi:type="dcterms:W3CDTF">2019-03-06T14:01:00Z</dcterms:created>
  <dcterms:modified xsi:type="dcterms:W3CDTF">2019-03-20T13:06:00Z</dcterms:modified>
</cp:coreProperties>
</file>